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家长和学生的州法定权利</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要求教育部每年编制一份与学生及其家长或法定监护人的权利相关的州法律清单。本文档包括为家长、法定监护人或学生提供明确权利的州法律摘要。此列表不包括提供给学生及其父母或法定监护人的所有法律保护和特权。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b w:val="1"/>
          <w:rtl w:val="0"/>
        </w:rPr>
        <w:t xml:space="preserve">TCA § 49-1-704。</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家长和监护人有权检查和审查学校保存的孩子的教育记录。家长和监护人有权要求提供特定于其子女教育记录的学生数据。 LEA 应根据要求向父母或监护人提供其子女教育记录的副本。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b w:val="1"/>
          <w:rtl w:val="0"/>
        </w:rPr>
        <w:t xml:space="preserve">TCA § 49-1-705。</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学生不必向学校或 LEA 提供有关其政治派别的数据；宗教;投票历史；和枪支所有权。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b w:val="1"/>
          <w:rtl w:val="0"/>
        </w:rPr>
        <w:t xml:space="preserve">TCA § 49-1-706。</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在国家机构或教育机构收集任何学生个人生物识别数据、与面部表情分析相关的学生数据、EEG 脑电波模式、皮肤电导、皮肤电反应、心率变异性、脉搏、血容量之前，家长必须提供书面同意、姿势和眼动追踪。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Fonts w:ascii="Arial Unicode MS" w:cs="Arial Unicode MS" w:eastAsia="Arial Unicode MS" w:hAnsi="Arial Unicode MS"/>
          <w:b w:val="1"/>
          <w:rtl w:val="0"/>
        </w:rPr>
        <w:t xml:space="preserve">TCA § 49-1-1106。 </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在教育部门认证的儿童保育计划中，儿童的父母或其他看护人应被允许在儿童被照料期间的任何时间参观和检查设施并观察照料他们的孩子的方法计划的记录，除其他儿童及其父母或看护人的记录外，应进一步允许检查计划的任何记录，根据法律或法规的规定，这些记录不享有特权或不以其他方式保密，并且父母的或看护人出于这些目的的访问不得被程序故意拒绝。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Fonts w:ascii="Arial Unicode MS" w:cs="Arial Unicode MS" w:eastAsia="Arial Unicode MS" w:hAnsi="Arial Unicode MS"/>
          <w:b w:val="1"/>
          <w:rtl w:val="0"/>
        </w:rPr>
        <w:t xml:space="preserve">TCA § 49-2-124。 </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家长可以拒绝同意给学生服用精神药物或拒绝对儿童或学生进行心理健康筛查、评估、测试或检查。 LEA 或学校应将心理健康筛查的目的、提供心理健康筛查的提供者或承包商、安排心理健康筛查的日期和时间以及心理健康筛查的时间长度通知家长或法定监护人。筛选可能会持续。</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Fonts w:ascii="Arial Unicode MS" w:cs="Arial Unicode MS" w:eastAsia="Arial Unicode MS" w:hAnsi="Arial Unicode MS"/>
          <w:b w:val="1"/>
          <w:rtl w:val="0"/>
        </w:rPr>
        <w:t xml:space="preserve">TCA § 49-2-129。 </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LEA 的学校管理人员、教师或其他雇员不得要求学生或学生家长提供有关学生家庭拥有枪支的信息。 LEA 的学校管理人员或其他员工不得要求教师或其他学校员工提供有关教师或学校员工拥有枪支的信息。学生、家长、教师或 LEA 雇员自愿提供的关于枪支所有权的任何信息不得作为对学生采取不利纪律处分或对教师或 LEA 雇员采取不利就业行动的依据。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Fonts w:ascii="Arial Unicode MS" w:cs="Arial Unicode MS" w:eastAsia="Arial Unicode MS" w:hAnsi="Arial Unicode MS"/>
          <w:b w:val="1"/>
          <w:rtl w:val="0"/>
        </w:rPr>
        <w:t xml:space="preserve">TCA § 49-2-133。 </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每个地方教育委员会应制定一项政策，以实施一项计划，以减少公立学校饮用水中铅污染的潜在来源，该计划至少包括定期（不超过两年一次）对饮用水源中的铅含量进行检测1998 年 1 月 1 日之前建造的学校设施，使用由前两百五十毫升（250 毫升）抽取的水组成的样本，这些水在管道中放置了一夜，以确定铅含量。如果铅含量测试的结果等于或超过十亿分之二十 (20 ppb)，学校应立即停止饮用水源的使用，直到随后的重新测试确认水源中的铅含量不超过二十十亿分之一 (20 ppb)；在检测结果的二十四 (24) 小时内通知环境与保护专员、卫生专员、当地卫生部门、当地管理机构和教育部门；根据当地教育委员会制定的通知政策，在考试结果后五 (5) 个工作日内通知在校学生的家长和监护人；在采取任何纠正措施后九十 (90) 天内重新测试饮用水源的铅含量。自 2019 年 1 月 1 日起生效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Fonts w:ascii="Arial Unicode MS" w:cs="Arial Unicode MS" w:eastAsia="Arial Unicode MS" w:hAnsi="Arial Unicode MS"/>
          <w:b w:val="1"/>
          <w:rtl w:val="0"/>
        </w:rPr>
        <w:t xml:space="preserve">。TCA § 49-2-211。 </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每个 LEA 都应有一项政策，允许父母或法定监护人在对父母或法定监护人的孩子进行管理之前查看所有调查、分析或评估。该政策应使父母或法定监护人能够选择他们的学生不参与调查、分析或评估。对于年满十八 (18) 岁或以上的学生，该政策应要求家长、法定监护人或学生在收集个别学生生物识别数据之前提供书面同意。 LEA 还应向学生的家长或法定监护人披露调查、分析或评估材料的目的以及有权访问结果的人员。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Fonts w:ascii="Arial Unicode MS" w:cs="Arial Unicode MS" w:eastAsia="Arial Unicode MS" w:hAnsi="Arial Unicode MS"/>
          <w:b w:val="1"/>
          <w:rtl w:val="0"/>
        </w:rPr>
        <w:t xml:space="preserve">TCA § 49-3-310。 </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任何公立学校系统的教育委员会均不得要求任何学生或家长购买任何教科书或教学材料，除非学生或家长因故意或疏忽而损坏、丢失或污损教科书或教学材料。家长或学生可自愿购买教科书和教材。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Fonts w:ascii="Arial Unicode MS" w:cs="Arial Unicode MS" w:eastAsia="Arial Unicode MS" w:hAnsi="Arial Unicode MS"/>
          <w:b w:val="1"/>
          <w:rtl w:val="0"/>
        </w:rPr>
        <w:t xml:space="preserve">TCA § 49-5-1003。 </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教育工作者不得披露在专业服务过程中获得的有关学生的信息，除非披露出于令人信服的专业目的或法律要求。 TCA § 49-6-306。每个 K-8 年级的学生都应在学年的最后一天之前获得一份学者暑期指南，为每个学生提供有关上一年所涵盖课程的信息；学生应该了解的即将到来的学年课程，以及可能对学生构成挑战的领域，以及关于学生如何为即将到来的一年做准备的建议；以及暑期阅读和作业。学者暑期指南可以由熟悉学生当前学术地位和未来潜在学术挑战的教师为学生量身定制。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Fonts w:ascii="Arial Unicode MS" w:cs="Arial Unicode MS" w:eastAsia="Arial Unicode MS" w:hAnsi="Arial Unicode MS"/>
          <w:b w:val="1"/>
          <w:rtl w:val="0"/>
        </w:rPr>
        <w:t xml:space="preserve">TCA § 49-6-412。 </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LEA 应为中学或九年级的学生提供一份兴趣清单。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Fonts w:ascii="Arial Unicode MS" w:cs="Arial Unicode MS" w:eastAsia="Arial Unicode MS" w:hAnsi="Arial Unicode MS"/>
          <w:b w:val="1"/>
          <w:rtl w:val="0"/>
        </w:rPr>
        <w:t xml:space="preserve">TCA § 49-6-414。</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每个 LEA 应将 LEA 为即将到来的学年提供的所有早期大学和职业经历通知学生和 9-12 年级学生的家长。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Fonts w:ascii="Arial Unicode MS" w:cs="Arial Unicode MS" w:eastAsia="Arial Unicode MS" w:hAnsi="Arial Unicode MS"/>
          <w:b w:val="1"/>
          <w:rtl w:val="0"/>
        </w:rPr>
        <w:t xml:space="preserve">TCA § 49-6-901。 </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LEA 应向学生的父母提供学生成绩单的副本。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Fonts w:ascii="Arial Unicode MS" w:cs="Arial Unicode MS" w:eastAsia="Arial Unicode MS" w:hAnsi="Arial Unicode MS"/>
          <w:b w:val="1"/>
          <w:rtl w:val="0"/>
        </w:rPr>
        <w:t xml:space="preserve">TCA § 49-6-902。 </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任何没有孩子监护权的父母，或者在父母共同监护孩子的情况下，父母不与孩子同住，或者在孩子由法定监护人监护的情况下，父母双方，可以书面形式要求将孩子的成绩单副本、入学通知书、教师姓名、课程表、标准化考试成绩以及父母通常可以获得的任何其他记录直接提供给非监护人或非居民父母。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Fonts w:ascii="Arial Unicode MS" w:cs="Arial Unicode MS" w:eastAsia="Arial Unicode MS" w:hAnsi="Arial Unicode MS"/>
          <w:b w:val="1"/>
          <w:rtl w:val="0"/>
        </w:rPr>
        <w:t xml:space="preserve">TCA § 49-6-1002。 </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参加学校体育赛事的学生的家长或法定监护人可以提供书面通知，表明该学生将不会参加学校体育赛事或与参加学校运动队有关的活动，如果该赛事是官方的学校假期、礼拜日或宗教节日。通知必须在赛事开始前至少三 (3) 个完整的上课日向体育赛事的教练或管理人员提供。如果缺席是由于不可预见的紧急情况，则可能不需要事先书面通知学校体育赛事的教练或管理人员。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Fonts w:ascii="Arial Unicode MS" w:cs="Arial Unicode MS" w:eastAsia="Arial Unicode MS" w:hAnsi="Arial Unicode MS"/>
          <w:b w:val="1"/>
          <w:rtl w:val="0"/>
        </w:rPr>
        <w:t xml:space="preserve">TCA § 49-6-1004。 </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在每个上课日开始时，应保持大约一 (1) 分钟的默哀时间。在此期间，教师不得向学生指示或建议他们采取任何行动。学生可以自愿参加祈祷，教师或其他学校当局不得规定任何祈祷的形式或内容。在与学校相关的非强制性学生集会、与学校相关的学生体育赛事和与学校相关的毕业典礼期间，可以允许由学生发起和给予的非宗派和非传教自愿祝福、祈祷或祈祷。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Fonts w:ascii="Arial Unicode MS" w:cs="Arial Unicode MS" w:eastAsia="Arial Unicode MS" w:hAnsi="Arial Unicode MS"/>
          <w:b w:val="1"/>
          <w:rtl w:val="0"/>
        </w:rPr>
        <w:t xml:space="preserve">TCA § 49-6-1031。 </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如果学生的父母或法定监护人已提交书面通知禁止该学生成为会员或参与，则学校不得允许该学生成为俱乐部或组织的成员或​​参加任何活动。为了有效，书面通讯应由父母或法定监护人签名并注明日期。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Fonts w:ascii="Arial Unicode MS" w:cs="Arial Unicode MS" w:eastAsia="Arial Unicode MS" w:hAnsi="Arial Unicode MS"/>
          <w:b w:val="1"/>
          <w:rtl w:val="0"/>
        </w:rPr>
        <w:t xml:space="preserve">TCA § 49-6-1305。 </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LEA 应通知 LEA 预计将在场进行性教育家庭生活指导的学生的家长或法定监护人： LEA 正在使用符合州法律要求的家庭生活课程；家长或法定监护人有权检查年级水平的教学材料，并与 LEA 指定的学生导师、学校辅导员或校长就家庭生活的任何或所有部分进行协商。希望免除学生参与家庭生活的任何或所有部分的家长或监护人应以书面形式向学生的教师、学校辅导员或校长提出请求。如果学生令人满意地完成替代健康课程，则被免除家庭生活的任何或所有部分的学生不得因评分目的而受到处罚。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Fonts w:ascii="Arial Unicode MS" w:cs="Arial Unicode MS" w:eastAsia="Arial Unicode MS" w:hAnsi="Arial Unicode MS"/>
          <w:b w:val="1"/>
          <w:rtl w:val="0"/>
        </w:rPr>
        <w:t xml:space="preserve">TCA § 49-6-1306。 </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如果家长或法定监护人认为某个组织的教师、讲师或代表没有遵守该法律的要求，则家庭生活学生的家长或法定监护人可以向学校校长提出投诉。如果学生接受教师或组织的指导，促进网关性活动或展示性活动，则父母或法定监护人应有理由对该教师或组织提起诉讼，要求实际损害赔偿加上合理的律师费和法庭费用（这不包括适用于 LEA 雇用的教师的指导）。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Fonts w:ascii="Arial Unicode MS" w:cs="Arial Unicode MS" w:eastAsia="Arial Unicode MS" w:hAnsi="Arial Unicode MS"/>
          <w:b w:val="1"/>
          <w:rtl w:val="0"/>
        </w:rPr>
        <w:t xml:space="preserve">TCA § 49-6-1504。</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在开除被控犯有暴力重罪或暴力重罪的学生，或因暴力重罪或重罪被定罪、判决或在法庭上承认有罪的学生后，学校校长应立即发出书面或实际通知家长或监护人和学生有权就开除或将学生送往另一所学校的决定提出上诉。所有上诉均应在收到通知后五 (5) 天内以口头或书面形式提出，并且可以由家长或监护人、学生或任何持有教师执照并受雇于学校系统的人提出，如果学生要求的。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Fonts w:ascii="Arial Unicode MS" w:cs="Arial Unicode MS" w:eastAsia="Arial Unicode MS" w:hAnsi="Arial Unicode MS"/>
          <w:b w:val="1"/>
          <w:rtl w:val="0"/>
        </w:rPr>
        <w:t xml:space="preserve">TCA § 49-6-1506。 </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学生或学生家长可以在收到纪律听证会书面通知后的五 (5) 天内以书面形式要求听证会以公开会议的形式进行。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Fonts w:ascii="Arial Unicode MS" w:cs="Arial Unicode MS" w:eastAsia="Arial Unicode MS" w:hAnsi="Arial Unicode MS"/>
          <w:b w:val="1"/>
          <w:rtl w:val="0"/>
        </w:rPr>
        <w:t xml:space="preserve">TCA § 49-6-1601。 </w:t>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如果家长或法定监护人要求，校长或其他指定人员应向家长或法定监护人提供与任何涉嫌虐待或性虐待报告相关的所有学校信息和记录；前提是，对信息进行编辑以保护举报人的身份、其生命或安全可能因披露而受到威胁的任何其他人以及根据联邦法律或 § 10-7- 保密的任何信息的机密性504(a)(4)。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Fonts w:ascii="Arial Unicode MS" w:cs="Arial Unicode MS" w:eastAsia="Arial Unicode MS" w:hAnsi="Arial Unicode MS"/>
          <w:b w:val="1"/>
          <w:rtl w:val="0"/>
        </w:rPr>
        <w:t xml:space="preserve">TCA § 49-6-1802。 </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LEA 应以 LEA 对待学生自愿表达世俗或其他观点的相同方式对待学生在其他允许的主题上自愿表达的宗教观点（如果有的话），并且不得歧视基于宗教观点的学生，如果有的话，由学生表达，否则允许的主题。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Fonts w:ascii="Arial Unicode MS" w:cs="Arial Unicode MS" w:eastAsia="Arial Unicode MS" w:hAnsi="Arial Unicode MS"/>
          <w:b w:val="1"/>
          <w:rtl w:val="0"/>
        </w:rPr>
        <w:t xml:space="preserve">TCA § 49-6-1804。 </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学生可以在家庭作业、艺术作品和其他书面和口头作业中表达他们对宗教的书面信仰，不受基于学生提交的宗教内容的歧视。家庭作业和课堂作业应根据物质和相关性的普通学术标准以及 LEA 确定的其他合法学术问题来判断。不得根据学生作品的宗教内容对学生进行惩罚或奖励。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Fonts w:ascii="Arial Unicode MS" w:cs="Arial Unicode MS" w:eastAsia="Arial Unicode MS" w:hAnsi="Arial Unicode MS"/>
          <w:b w:val="1"/>
          <w:rtl w:val="0"/>
        </w:rPr>
        <w:t xml:space="preserve">TCA § 49-6-1805。 </w:t>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学生可以在上学前、上课期间和放学后组织宗教学生团体、宗教俱乐部、“极点见”集会或其他宗教集会，其程度与允许学生组织其他非课程学生活动和团体的程度相同。宗教团体应享有与其他非课程团体相同的使用学校设施进行集会的机会，不得因学生表达的宗教内容而受到歧视。如果允许参加非宗教活动的学生团体发布广告或宣布他们的团体会议，那么 LEA 不得歧视参加祈祷或其他宗教演讲的团体。 LEA 可以拒绝学校赞助非课程团体和活动，其方式既不支持也不反对聚会以表达信仰或宗教言论的团体。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Fonts w:ascii="Arial Unicode MS" w:cs="Arial Unicode MS" w:eastAsia="Arial Unicode MS" w:hAnsi="Arial Unicode MS"/>
          <w:b w:val="1"/>
          <w:rtl w:val="0"/>
        </w:rPr>
        <w:t xml:space="preserve">TCA § 49-6-2116。 </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每个地方教育委员会和特许学校管理机构都应采用与学生安全交通有关的交通政策。该政策应包括学生、家长、教师和工作人员以及社区报告校车安全投诉的程序。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TCA § 49-6-2119 </w:t>
      </w:r>
    </w:p>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rtl w:val="0"/>
        </w:rPr>
        <w:t xml:space="preserve">如果 LEA 有一辆或多辆在 LEA 内运营的校车在校车内安装了相机或摄像机，则学生的家长可以查看从安装在校车内的相机或摄像机收集的照片或视频片段用于接送学生往返学校或学校主办的活动的校车。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Fonts w:ascii="Arial Unicode MS" w:cs="Arial Unicode MS" w:eastAsia="Arial Unicode MS" w:hAnsi="Arial Unicode MS"/>
          <w:b w:val="1"/>
          <w:rtl w:val="0"/>
        </w:rPr>
        <w:t xml:space="preserve">TCA § 49-6-2211。 </w:t>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应允许每个学生携带专门发给学生家中的任何教科书或教学材料，用于学习教科书或教学材料。 </w:t>
      </w:r>
    </w:p>
    <w:p w:rsidR="00000000" w:rsidDel="00000000" w:rsidP="00000000" w:rsidRDefault="00000000" w:rsidRPr="00000000" w14:paraId="00000058">
      <w:pPr>
        <w:rPr>
          <w:b w:val="1"/>
        </w:rPr>
      </w:pPr>
      <w:r w:rsidDel="00000000" w:rsidR="00000000" w:rsidRPr="00000000">
        <w:rPr>
          <w:rFonts w:ascii="Arial Unicode MS" w:cs="Arial Unicode MS" w:eastAsia="Arial Unicode MS" w:hAnsi="Arial Unicode MS"/>
          <w:b w:val="1"/>
          <w:rtl w:val="0"/>
        </w:rPr>
        <w:t xml:space="preserve">TCA § 49-6-2904。 </w:t>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学生有权在公立学校自愿祈祷，在公立学校表达宗教观点，在公立学校与其他学生交谈并试图与其他学生分享宗教观点，在公立学校拥有或分发宗教书籍，以及缺勤庆祝宗教节日和参加其他宗教活动。参与这些活动必须符合 LEA 政策。 </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Fonts w:ascii="Arial Unicode MS" w:cs="Arial Unicode MS" w:eastAsia="Arial Unicode MS" w:hAnsi="Arial Unicode MS"/>
          <w:b w:val="1"/>
          <w:rtl w:val="0"/>
        </w:rPr>
        <w:t xml:space="preserve">TCA § 49-6-3001。 </w:t>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父母或监护人可以出于充分的充分理由让孩子从公立学校退学；前提是，在三十 (30) 天内，父母或对孩子具有合法监护权的人将孩子安置在当地教育委员会指定的公立学校或非公立学校。父母或监护人认为孩子在指定的强制入学年龄还没有准备好上学，可以向公立学校校长申请孩子将上一 (1) 个学期或一 (1) 年推迟按要求出勤。根据第 34 篇第 6 章第 3 部分，被指定为具有未成年子女照料授权书的看护人的人有权在为看护人居住地区提供服务的 LEA 中登记未成年子女。根据第 34 篇第 6 章第 3 部分的规定，LEA 应允许拥有未成年子女照顾授权书的看护人注册未成年子女，但可能需要提供未成年子女与看护人或入学前所述困难的有效性的文件或其他证明。除非受联邦法律限制，照料者应被分配权利、义务和责任，否则根据本标题分配给父母、法定监护人或法定监护人的权利、义务和责任。如果父母或法定监护人在任何时候不同意看护人的决定或选择为未成年子女做出任何教育决定，则父母必须撤销授权书并向 LEA 提供撤销的书面文件。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Fonts w:ascii="Arial Unicode MS" w:cs="Arial Unicode MS" w:eastAsia="Arial Unicode MS" w:hAnsi="Arial Unicode MS"/>
          <w:b w:val="1"/>
          <w:rtl w:val="0"/>
        </w:rPr>
        <w:t xml:space="preserve">TCA § 49-6-3007。 </w:t>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在每个学年开始时，公立、非公立或教会相关学校的校长或校长应书面通知家长、监护人或控制必须接受义务教育的学生的人：监护人或其他控制学生的人必须监督学生的出勤情况并要求学生上学。书面通知必须告知家长、监护人或其他控制学生的人，在学年期间无故缺勤累计五 (5) 天的学生将受到 LEA 的渐进旷课干预，并且持续的无故缺勤可能会导致在移交少年法庭时。五 (5) 天无故缺勤不一定是连续五 (5) 天无故缺勤。公立学校校长必须立即向学校校长或出勤主管报告所有已退学或累计无故缺勤三 (3) 天的学生姓名。学生无故缺勤累计三 (3) 天后，学校校长或出勤主管可送达或安排送达要求强制就读的儿童的家长、监护人或其他有控制权的人非法旷课，书面通知法律要求孩子必须上学。 </w:t>
      </w:r>
    </w:p>
    <w:p w:rsidR="00000000" w:rsidDel="00000000" w:rsidP="00000000" w:rsidRDefault="00000000" w:rsidRPr="00000000" w14:paraId="00000060">
      <w:pPr>
        <w:rPr>
          <w:b w:val="1"/>
        </w:rPr>
      </w:pPr>
      <w:r w:rsidDel="00000000" w:rsidR="00000000" w:rsidRPr="00000000">
        <w:rPr>
          <w:rFonts w:ascii="Arial Unicode MS" w:cs="Arial Unicode MS" w:eastAsia="Arial Unicode MS" w:hAnsi="Arial Unicode MS"/>
          <w:b w:val="1"/>
          <w:rtl w:val="0"/>
        </w:rPr>
        <w:t xml:space="preserve">TCA § 49-6-3023。 </w:t>
      </w:r>
    </w:p>
    <w:p w:rsidR="00000000" w:rsidDel="00000000" w:rsidP="00000000" w:rsidRDefault="00000000" w:rsidRPr="00000000" w14:paraId="00000061">
      <w:pPr>
        <w:rPr/>
      </w:pPr>
      <w:r w:rsidDel="00000000" w:rsidR="00000000" w:rsidRPr="00000000">
        <w:rPr>
          <w:rFonts w:ascii="Arial Unicode MS" w:cs="Arial Unicode MS" w:eastAsia="Arial Unicode MS" w:hAnsi="Arial Unicode MS"/>
          <w:rtl w:val="0"/>
        </w:rPr>
        <w:t xml:space="preserve">被监禁在拘留中心的学生每个教学日应接受至少四 (4) 小时的教育教学。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Fonts w:ascii="Arial Unicode MS" w:cs="Arial Unicode MS" w:eastAsia="Arial Unicode MS" w:hAnsi="Arial Unicode MS"/>
          <w:b w:val="1"/>
          <w:rtl w:val="0"/>
        </w:rPr>
        <w:t xml:space="preserve">TCA § 49-6-3101。 </w:t>
      </w:r>
    </w:p>
    <w:p w:rsidR="00000000" w:rsidDel="00000000" w:rsidP="00000000" w:rsidRDefault="00000000" w:rsidRPr="00000000" w14:paraId="00000064">
      <w:pPr>
        <w:rPr/>
      </w:pPr>
      <w:r w:rsidDel="00000000" w:rsidR="00000000" w:rsidRPr="00000000">
        <w:rPr>
          <w:rFonts w:ascii="Arial Unicode MS" w:cs="Arial Unicode MS" w:eastAsia="Arial Unicode MS" w:hAnsi="Arial Unicode MS"/>
          <w:rtl w:val="0"/>
        </w:rPr>
        <w:t xml:space="preserve">不居住在学区范围内的学生如果是服役人员的受抚养子女，则该学生应被允许在学区内的公立学校注册，并且搬迁后将成为学区居民，但在学区进行公开招生期间将不是学区居民。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Fonts w:ascii="Arial Unicode MS" w:cs="Arial Unicode MS" w:eastAsia="Arial Unicode MS" w:hAnsi="Arial Unicode MS"/>
          <w:b w:val="1"/>
          <w:rtl w:val="0"/>
        </w:rPr>
        <w:t xml:space="preserve">TCA § 49-6-3109。 </w:t>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任何人不得因种族、信仰、肤色、性别或国籍而被拒绝进入本州的任何公立学校或被排除在外。不得以种族、信仰、肤色或国籍为由，或为实现一 (1) 人在任何学校的出勤率平等或增加或减少出勤率的目的，分配或强迫任何学生上任何学校或更具体的种族、信仰、肤色或国籍。 LEA 可以按照学生父母或监护人要求或授权的方式分配学生。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Fonts w:ascii="Arial Unicode MS" w:cs="Arial Unicode MS" w:eastAsia="Arial Unicode MS" w:hAnsi="Arial Unicode MS"/>
          <w:b w:val="1"/>
          <w:rtl w:val="0"/>
        </w:rPr>
        <w:t xml:space="preserve">TCA § 49-6-3201。 </w:t>
      </w:r>
    </w:p>
    <w:p w:rsidR="00000000" w:rsidDel="00000000" w:rsidP="00000000" w:rsidRDefault="00000000" w:rsidRPr="00000000" w14:paraId="0000006A">
      <w:pPr>
        <w:rPr/>
      </w:pPr>
      <w:r w:rsidDel="00000000" w:rsidR="00000000" w:rsidRPr="00000000">
        <w:rPr>
          <w:rFonts w:ascii="Arial Unicode MS" w:cs="Arial Unicode MS" w:eastAsia="Arial Unicode MS" w:hAnsi="Arial Unicode MS"/>
          <w:rtl w:val="0"/>
        </w:rPr>
        <w:t xml:space="preserve">对学生的学校作业不满意的家长或法定监护人可以在十 (10) 天内向董事会提出书面申请，要求董事会就作业的合理性举行听证会，并要求将学生转到另一个学校学校。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Fonts w:ascii="Arial Unicode MS" w:cs="Arial Unicode MS" w:eastAsia="Arial Unicode MS" w:hAnsi="Arial Unicode MS"/>
          <w:b w:val="1"/>
          <w:rtl w:val="0"/>
        </w:rPr>
        <w:t xml:space="preserve">TCA § 49-6-4103。 </w:t>
      </w:r>
    </w:p>
    <w:p w:rsidR="00000000" w:rsidDel="00000000" w:rsidP="00000000" w:rsidRDefault="00000000" w:rsidRPr="00000000" w14:paraId="0000006D">
      <w:pPr>
        <w:rPr/>
      </w:pPr>
      <w:r w:rsidDel="00000000" w:rsidR="00000000" w:rsidRPr="00000000">
        <w:rPr>
          <w:rFonts w:ascii="Arial Unicode MS" w:cs="Arial Unicode MS" w:eastAsia="Arial Unicode MS" w:hAnsi="Arial Unicode MS"/>
          <w:rtl w:val="0"/>
        </w:rPr>
        <w:t xml:space="preserve">禁止教师、校长或其他学校工作人员对任何残疾学生使用体罚，除非 LEA 的纪律政策允许使用体罚，并且残疾儿童的父母书面允许使用体罚体罚父母的孩子。书面许可必须说明可以使用的体罚类型以及允许使用体罚的情况。学校校长必须将书面许可保存在学校档案中。任何时候使用体罚，学校校长都必须通知家长。学校校长必须在提交使用体罚的书面许可后通知家长，家长可以随时通过向学校校长发出书面通知，不再允许体罚，撤销使用体罚的许可。用于对付父母有残疾的孩子。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b w:val="1"/>
          <w:rtl w:val="0"/>
        </w:rPr>
        <w:t xml:space="preserve">TCA § 49-6-4213。</w:t>
      </w: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学生在入学时应以书面形式告知他们要接受学生体内是否存在药物的检测。给每个学生的通知应包括测试的理由、将遵循的程序和可能的处罚。学生应被告知他们拒绝接受药物测试的权利以及拒绝的后果。在对学生进行任何药物测试之前，应通知学生的父母或对学生负有法律责任的人。如果 LEA 采用允许在自愿课外活动中对学生进行随机药物测试的政策，则在学生参加课外活动之前，LEA 应通知任何此类学生的家长和监护人，该学生可能会接受随机药物测试测试。参加志愿课外活动的学生的家长或监护人应在学生参加志愿课外活动之前提供随机药物测试的书面同意书。在药物测试项目中测试呈阳性的学生所在学校的校长或学校辅导员应向学生和学生的父母或监护人提供转介信息。该信息应包括有关住院、门诊和社区毒品和酒精治疗计划的信息。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Fonts w:ascii="Arial Unicode MS" w:cs="Arial Unicode MS" w:eastAsia="Arial Unicode MS" w:hAnsi="Arial Unicode MS"/>
          <w:b w:val="1"/>
          <w:rtl w:val="0"/>
        </w:rPr>
        <w:t xml:space="preserve">TCA § 49-6-4404。 </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在特殊学区内对学生实施体罚后四十八 (48) 小时内，学生有权接受医生检查以确定惩罚是否过度。在任何处罚过重的情况下，该学生应享有与公立学校任何其他学生相同的民事和刑事补救措施。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Fonts w:ascii="Arial Unicode MS" w:cs="Arial Unicode MS" w:eastAsia="Arial Unicode MS" w:hAnsi="Arial Unicode MS"/>
          <w:b w:val="1"/>
          <w:rtl w:val="0"/>
        </w:rPr>
        <w:t xml:space="preserve">TCA § 49-6-5001。 </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儿童在就读任何学校、托儿所、幼儿园、学前班或托儿所之前，必须针对卫生专员确定的疾病进行免疫接种。儿童的父母或监护人有责任让他们的孩子接种疫苗。家长或监护人可以向学校当局提交一份声明，声明免疫接种和其他预防措施与家长或监护人的宗教信条和习俗相冲突，确认如有伪证，将受到处罚。在流行病或流行病的直接威胁期间，父母不得提供免除免疫接种的声明。如果儿童因医疗原因未接种疫苗，且儿童的医生出具免除接种疫苗的书面声明，则不得拒绝任何儿童进入任何学校或学校设施。如果儿童或青少年尚未接种疫苗或因无家可归而无法提供免疫接种记录，则任何被确定为无家可归的儿童或青少年不得被拒绝进入任何学校或学校设施。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b w:val="1"/>
          <w:rtl w:val="0"/>
        </w:rPr>
        <w:t xml:space="preserve">TCA § 49-6-5005。</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LEA 应确保学校在每个学年开始时向家长和监护人提供有关脑膜炎球菌病和脑膜炎球菌疫苗接种有效性的信息。该信息应包括脑膜炎球菌病传播的原因、症状和途径，以及父母和监护人可以获得额外信息和为他们的孩子接种疫苗的地点。本 (a) 款中的任何内容均不得解释为要求 LEA 或学校提供或购买针对脑膜炎球菌病的疫苗。 LEA 应确保学校在每个学年开始时向家长和监护人提供有关流感病和流感疫苗接种有效性的信息。这些信息必须包括流感传播的原因、症状和方式，以及父母和监护人可以从哪里获得额外信息和为他们的孩子接种疫苗。本 (b) 小节中的任何内容均不要求 LEA 或学校提供或购买流感疫苗。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Fonts w:ascii="Arial Unicode MS" w:cs="Arial Unicode MS" w:eastAsia="Arial Unicode MS" w:hAnsi="Arial Unicode MS"/>
          <w:b w:val="1"/>
          <w:rtl w:val="0"/>
        </w:rPr>
        <w:t xml:space="preserve">TCA § 49-6-6007。 </w:t>
      </w:r>
    </w:p>
    <w:p w:rsidR="00000000" w:rsidDel="00000000" w:rsidP="00000000" w:rsidRDefault="00000000" w:rsidRPr="00000000" w14:paraId="0000007C">
      <w:pPr>
        <w:rPr/>
      </w:pPr>
      <w:r w:rsidDel="00000000" w:rsidR="00000000" w:rsidRPr="00000000">
        <w:rPr>
          <w:rFonts w:ascii="Arial Unicode MS" w:cs="Arial Unicode MS" w:eastAsia="Arial Unicode MS" w:hAnsi="Arial Unicode MS"/>
          <w:rtl w:val="0"/>
        </w:rPr>
        <w:t xml:space="preserve">学生和家长必须能够在 LEA 网站上访问有关州强制测试和 LEA 强制测试的信息，这些测试将在即将到来的学年进行。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Fonts w:ascii="Arial Unicode MS" w:cs="Arial Unicode MS" w:eastAsia="Arial Unicode MS" w:hAnsi="Arial Unicode MS"/>
          <w:b w:val="1"/>
          <w:rtl w:val="0"/>
        </w:rPr>
        <w:t xml:space="preserve">TCA § 49-6-7002。 </w:t>
      </w:r>
    </w:p>
    <w:p w:rsidR="00000000" w:rsidDel="00000000" w:rsidP="00000000" w:rsidRDefault="00000000" w:rsidRPr="00000000" w14:paraId="0000007F">
      <w:pPr>
        <w:rPr/>
      </w:pPr>
      <w:r w:rsidDel="00000000" w:rsidR="00000000" w:rsidRPr="00000000">
        <w:rPr>
          <w:rFonts w:ascii="Arial Unicode MS" w:cs="Arial Unicode MS" w:eastAsia="Arial Unicode MS" w:hAnsi="Arial Unicode MS"/>
          <w:rtl w:val="0"/>
        </w:rPr>
        <w:t xml:space="preserve">家长或监护人每年至少可以与适当的教职员工会面两 (2) 次，讨论与家长或监护人的学生的发展和教育有关的任何相关问题或其他关注事项。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Fonts w:ascii="Arial Unicode MS" w:cs="Arial Unicode MS" w:eastAsia="Arial Unicode MS" w:hAnsi="Arial Unicode MS"/>
          <w:b w:val="1"/>
          <w:rtl w:val="0"/>
        </w:rPr>
        <w:t xml:space="preserve">TCA § 49-6-7003。 </w:t>
      </w:r>
    </w:p>
    <w:p w:rsidR="00000000" w:rsidDel="00000000" w:rsidP="00000000" w:rsidRDefault="00000000" w:rsidRPr="00000000" w14:paraId="00000082">
      <w:pPr>
        <w:rPr/>
      </w:pPr>
      <w:r w:rsidDel="00000000" w:rsidR="00000000" w:rsidRPr="00000000">
        <w:rPr>
          <w:rFonts w:ascii="Arial Unicode MS" w:cs="Arial Unicode MS" w:eastAsia="Arial Unicode MS" w:hAnsi="Arial Unicode MS"/>
          <w:rtl w:val="0"/>
        </w:rPr>
        <w:t xml:space="preserve">父母或法定监护人有权审查父母或法定监护人子女课堂上使用的所有教材、教学材料和其他教具；审查由父母或法定监护人的孩子的老师开发并评分的测试。 LEA 应根据家长或法定监护人的要求随时提供所有教学材料，包括讲义以供审查。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Fonts w:ascii="Arial Unicode MS" w:cs="Arial Unicode MS" w:eastAsia="Arial Unicode MS" w:hAnsi="Arial Unicode MS"/>
          <w:b w:val="1"/>
          <w:rtl w:val="0"/>
        </w:rPr>
        <w:t xml:space="preserve">TCA § 49-10-103。 </w:t>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 xml:space="preserve">残疾儿童应享受适合其需要的免费公共教育。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Fonts w:ascii="Arial Unicode MS" w:cs="Arial Unicode MS" w:eastAsia="Arial Unicode MS" w:hAnsi="Arial Unicode MS"/>
          <w:b w:val="1"/>
          <w:rtl w:val="0"/>
        </w:rPr>
        <w:t xml:space="preserve">TCA § 49-10-107。 </w:t>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任何通过 LEA 与另一 LEA 签订的协议接受特殊教育或特殊教育相关服务以向残疾儿童和任何父母或监护人提供服务的儿童，应继续享有该儿童将享有的所有民事权利和其他权利如果在孩子就读的 LEA 接受类似的教育或相关服务。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Fonts w:ascii="Arial Unicode MS" w:cs="Arial Unicode MS" w:eastAsia="Arial Unicode MS" w:hAnsi="Arial Unicode MS"/>
          <w:b w:val="1"/>
          <w:rtl w:val="0"/>
        </w:rPr>
        <w:t xml:space="preserve">TCA § 49-10-1304。 </w:t>
      </w:r>
    </w:p>
    <w:p w:rsidR="00000000" w:rsidDel="00000000" w:rsidP="00000000" w:rsidRDefault="00000000" w:rsidRPr="00000000" w14:paraId="0000008B">
      <w:pPr>
        <w:rPr/>
      </w:pPr>
      <w:r w:rsidDel="00000000" w:rsidR="00000000" w:rsidRPr="00000000">
        <w:rPr>
          <w:rFonts w:ascii="Arial Unicode MS" w:cs="Arial Unicode MS" w:eastAsia="Arial Unicode MS" w:hAnsi="Arial Unicode MS"/>
          <w:rtl w:val="0"/>
        </w:rPr>
        <w:t xml:space="preserve">如果学校人员在紧急情况下对学生实施隔离约束或隔离，则应在使用隔离或约束的当天以口头或书面或印刷形式通知学生的家长或监护人。如果已尽合理努力通知学生的家长或监护人，则学校工作人员不会因未通知而受到伤害。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b w:val="1"/>
          <w:rtl w:val="0"/>
        </w:rPr>
        <w:t xml:space="preserve">TCA § 49-10-1305。</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Fonts w:ascii="Arial Unicode MS" w:cs="Arial Unicode MS" w:eastAsia="Arial Unicode MS" w:hAnsi="Arial Unicode MS"/>
          <w:rtl w:val="0"/>
        </w:rPr>
        <w:t xml:space="preserve">可以在医生的指导下并在儿童父母或监护人同意的情况下，为治疗目的对儿童施以化学约束。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Fonts w:ascii="Arial Unicode MS" w:cs="Arial Unicode MS" w:eastAsia="Arial Unicode MS" w:hAnsi="Arial Unicode MS"/>
          <w:b w:val="1"/>
          <w:rtl w:val="0"/>
        </w:rPr>
        <w:t xml:space="preserve">TCA § 49-13-113。 </w:t>
      </w:r>
    </w:p>
    <w:p w:rsidR="00000000" w:rsidDel="00000000" w:rsidP="00000000" w:rsidRDefault="00000000" w:rsidRPr="00000000" w14:paraId="00000091">
      <w:pPr>
        <w:rPr/>
      </w:pPr>
      <w:r w:rsidDel="00000000" w:rsidR="00000000" w:rsidRPr="00000000">
        <w:rPr>
          <w:rFonts w:ascii="Arial Unicode MS" w:cs="Arial Unicode MS" w:eastAsia="Arial Unicode MS" w:hAnsi="Arial Unicode MS"/>
          <w:rtl w:val="0"/>
        </w:rPr>
        <w:t xml:space="preserve">是否参加公立特许学校应基于父母的选择或法定监护人或监护人的选择。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Fonts w:ascii="Arial Unicode MS" w:cs="Arial Unicode MS" w:eastAsia="Arial Unicode MS" w:hAnsi="Arial Unicode MS"/>
          <w:b w:val="1"/>
          <w:rtl w:val="0"/>
        </w:rPr>
        <w:t xml:space="preserve">TCA § 49-13-130。 </w:t>
      </w:r>
    </w:p>
    <w:p w:rsidR="00000000" w:rsidDel="00000000" w:rsidP="00000000" w:rsidRDefault="00000000" w:rsidRPr="00000000" w14:paraId="00000094">
      <w:pPr>
        <w:rPr/>
      </w:pPr>
      <w:r w:rsidDel="00000000" w:rsidR="00000000" w:rsidRPr="00000000">
        <w:rPr>
          <w:rFonts w:ascii="Arial Unicode MS" w:cs="Arial Unicode MS" w:eastAsia="Arial Unicode MS" w:hAnsi="Arial Unicode MS"/>
          <w:rtl w:val="0"/>
        </w:rPr>
        <w:t xml:space="preserve">在做出拒绝续签或撤销特许协议的决定后的一 (1) 个日历周内，特许学校必须以书面形式将关闭决定通知所有在校学生的家长或法定监护人。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Fonts w:ascii="Arial Unicode MS" w:cs="Arial Unicode MS" w:eastAsia="Arial Unicode MS" w:hAnsi="Arial Unicode MS"/>
          <w:b w:val="1"/>
          <w:rtl w:val="0"/>
        </w:rPr>
        <w:t xml:space="preserve">TCA § 49-13-132。 </w:t>
      </w:r>
    </w:p>
    <w:p w:rsidR="00000000" w:rsidDel="00000000" w:rsidP="00000000" w:rsidRDefault="00000000" w:rsidRPr="00000000" w14:paraId="00000097">
      <w:pPr>
        <w:rPr/>
      </w:pPr>
      <w:r w:rsidDel="00000000" w:rsidR="00000000" w:rsidRPr="00000000">
        <w:rPr>
          <w:rFonts w:ascii="Arial Unicode MS" w:cs="Arial Unicode MS" w:eastAsia="Arial Unicode MS" w:hAnsi="Arial Unicode MS"/>
          <w:rtl w:val="0"/>
        </w:rPr>
        <w:t xml:space="preserve">未经家长或合格学生事先书面同意，从 LEA 接收学生名录信息的特许学校或特许当局不得将该信息透露给第三方。接收学生名录信息的每个特许学校或特许机构应采用并实施允许家长或符合条件的学生拒绝从特许学校接收更多信息的政策。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Fonts w:ascii="Arial Unicode MS" w:cs="Arial Unicode MS" w:eastAsia="Arial Unicode MS" w:hAnsi="Arial Unicode MS"/>
          <w:b w:val="1"/>
          <w:rtl w:val="0"/>
        </w:rPr>
        <w:t xml:space="preserve">TCA § 49-13-140。 </w:t>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公立特许学校的所有记录均应公开供本州任何公民个人检查和复制，其程度与 LEA 运营的公立学校的记录公开程度相同。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Fonts w:ascii="Arial Unicode MS" w:cs="Arial Unicode MS" w:eastAsia="Arial Unicode MS" w:hAnsi="Arial Unicode MS"/>
          <w:b w:val="1"/>
          <w:rtl w:val="0"/>
        </w:rPr>
        <w:t xml:space="preserve">TCA § 49-16-206。 </w:t>
      </w:r>
    </w:p>
    <w:p w:rsidR="00000000" w:rsidDel="00000000" w:rsidP="00000000" w:rsidRDefault="00000000" w:rsidRPr="00000000" w14:paraId="0000009D">
      <w:pPr>
        <w:rPr/>
      </w:pPr>
      <w:r w:rsidDel="00000000" w:rsidR="00000000" w:rsidRPr="00000000">
        <w:rPr>
          <w:rFonts w:ascii="Arial Unicode MS" w:cs="Arial Unicode MS" w:eastAsia="Arial Unicode MS" w:hAnsi="Arial Unicode MS"/>
          <w:rtl w:val="0"/>
        </w:rPr>
        <w:t xml:space="preserve">虚拟学校应向有学生就读虚拟学校的家庭提供教学材料。虚拟学校还应通过物理计算机实验室确保学生材料和获得用于学校工作的必要技术，学生可以在定期安排的时间内使用该计算机实验室。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Fonts w:ascii="Arial Unicode MS" w:cs="Arial Unicode MS" w:eastAsia="Arial Unicode MS" w:hAnsi="Arial Unicode MS"/>
          <w:b w:val="1"/>
          <w:rtl w:val="0"/>
        </w:rPr>
        <w:t xml:space="preserve">TCA § 49-16-206。 </w:t>
      </w:r>
    </w:p>
    <w:p w:rsidR="00000000" w:rsidDel="00000000" w:rsidP="00000000" w:rsidRDefault="00000000" w:rsidRPr="00000000" w14:paraId="000000A0">
      <w:pPr>
        <w:rPr/>
      </w:pPr>
      <w:r w:rsidDel="00000000" w:rsidR="00000000" w:rsidRPr="00000000">
        <w:rPr>
          <w:rFonts w:ascii="Arial Unicode MS" w:cs="Arial Unicode MS" w:eastAsia="Arial Unicode MS" w:hAnsi="Arial Unicode MS"/>
          <w:rtl w:val="0"/>
        </w:rPr>
        <w:t xml:space="preserve">如果学生满足课程的所有先决条件并且学生无法在学生的学校注册可比课程，因为不提供可比课程或存在阻止学生注册类似课程的合法情况。 LEA 应告知学生及其父母或法定监护人，他们有权以书面形式就任何拒绝课程访问注册的情况向本国 LEA 的管理机构提出上诉。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Fonts w:ascii="Arial Unicode MS" w:cs="Arial Unicode MS" w:eastAsia="Arial Unicode MS" w:hAnsi="Arial Unicode MS"/>
          <w:b w:val="1"/>
          <w:rtl w:val="0"/>
        </w:rPr>
        <w:t xml:space="preserve">TCA § 49-50-1603。 </w:t>
      </w:r>
    </w:p>
    <w:p w:rsidR="00000000" w:rsidDel="00000000" w:rsidP="00000000" w:rsidRDefault="00000000" w:rsidRPr="00000000" w14:paraId="000000A3">
      <w:pPr>
        <w:rPr/>
      </w:pPr>
      <w:r w:rsidDel="00000000" w:rsidR="00000000" w:rsidRPr="00000000">
        <w:rPr>
          <w:rFonts w:ascii="Arial Unicode MS" w:cs="Arial Unicode MS" w:eastAsia="Arial Unicode MS" w:hAnsi="Arial Unicode MS"/>
          <w:rtl w:val="0"/>
        </w:rPr>
        <w:t xml:space="preserve">州教育委员会应制定规则，由受过训练的学校人员对校内任何学生进行治疗肾上腺功能不全的药物管理，该学生的父母或监护人已为该人员提供药物，并且该人员真诚地认为正在经历肾上腺功能不全危机。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i w:val="1"/>
          <w:sz w:val="20"/>
          <w:szCs w:val="20"/>
        </w:rPr>
      </w:pPr>
      <w:r w:rsidDel="00000000" w:rsidR="00000000" w:rsidRPr="00000000">
        <w:rPr>
          <w:rFonts w:ascii="Arial Unicode MS" w:cs="Arial Unicode MS" w:eastAsia="Arial Unicode MS" w:hAnsi="Arial Unicode MS"/>
          <w:i w:val="1"/>
          <w:sz w:val="20"/>
          <w:szCs w:val="20"/>
          <w:rtl w:val="0"/>
        </w:rPr>
        <w:t xml:space="preserve">*由谷歌翻译提供的翻译。 Sequatchie 县学校系统不对本文档中的任何低效率负责。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